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Mall för m</w:t>
      </w:r>
      <w:r w:rsidDel="00000000" w:rsidR="00000000" w:rsidRPr="00000000">
        <w:rPr>
          <w:rtl w:val="0"/>
        </w:rPr>
        <w:t xml:space="preserve">iljöplan för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verksamhetsutförare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Mallen är framtagen av Social- och omsorgsförvaltningen som ett stöd för utförarorganisationer och verksamheter att strukturera och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sätta mål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och aktiviteter för sitt miljöarbete. Mallen kan användas såväl på övergripande utförarnivå som på verksamhets-/enhetsnivå.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Om utförarorganisation/verksamheten använder en egenframtagen mall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är det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ra om den innehåller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de efterfrågade delar som är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beskrivna nedan.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spacing w:after="60" w:before="28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Bakgrund</w:t>
      </w:r>
    </w:p>
    <w:p w:rsidR="00000000" w:rsidDel="00000000" w:rsidP="00000000" w:rsidRDefault="00000000" w:rsidRPr="00000000" w14:paraId="00000004">
      <w:pPr>
        <w:pageBreakBefore w:val="0"/>
        <w:spacing w:after="24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vilken/vilka verksamheter planen skrivs för. </w:t>
      </w:r>
    </w:p>
    <w:p w:rsidR="00000000" w:rsidDel="00000000" w:rsidP="00000000" w:rsidRDefault="00000000" w:rsidRPr="00000000" w14:paraId="00000005">
      <w:pPr>
        <w:pStyle w:val="Heading2"/>
        <w:pageBreakBefore w:val="0"/>
        <w:spacing w:after="60" w:before="28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Nuläge och verksamhetens miljöpåverkan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4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nuläget för miljö- och klimatarbetet inom utförarorganisationen/verksamheten. </w:t>
        <w:br w:type="textWrapping"/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4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vilka områden inom utförarorganisationerns/verksamhetens uppdrag som har en stor miljöpåverkan och hur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nulägesstatusen ser ut för dem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Förutom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observationer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och mätningar i verksamhet kan följande sidor hjälpa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till att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att identifiera områden: 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4"/>
        </w:numPr>
        <w:spacing w:after="0" w:afterAutospacing="0" w:line="240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Regler och styrande dokument - linkoping.se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4"/>
        </w:numPr>
        <w:spacing w:after="0" w:afterAutospacing="0" w:line="240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Klimatsmart Linköping - linkoping.se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4"/>
        </w:numPr>
        <w:spacing w:after="0" w:afterAutospacing="0" w:line="240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Ekologisk hållbarhet - linkoping.se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4"/>
        </w:numPr>
        <w:spacing w:after="240" w:line="240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SOF kommer också att dela goda exempel och idéer på: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Idéer och inspiration - linkoping.se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4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T.ex: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Avfallshantering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nuläget sopsorteras endast delar av det avfall som kommer från verksamhetens kök och från brukarnas lägenheter. </w:t>
      </w:r>
    </w:p>
    <w:p w:rsidR="00000000" w:rsidDel="00000000" w:rsidP="00000000" w:rsidRDefault="00000000" w:rsidRPr="00000000" w14:paraId="0000000D">
      <w:pPr>
        <w:pageBreakBefore w:val="0"/>
        <w:spacing w:after="24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Mat: inköp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och matsvinn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nuläget slängs ca X % av all mat som lagas i verksamheten. </w:t>
      </w:r>
    </w:p>
    <w:p w:rsidR="00000000" w:rsidDel="00000000" w:rsidP="00000000" w:rsidRDefault="00000000" w:rsidRPr="00000000" w14:paraId="0000000E">
      <w:pPr>
        <w:pageBreakBefore w:val="0"/>
        <w:spacing w:after="24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Exempel på ytterligare/övriga områden: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Kemiska produkter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Resor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(Personaltransporter, tjänsteresor, resor med brukare, transport av varor)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Plastprodukter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Inköp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Cirkulär ekonomi t.ex. återbruk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och vatten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Etc. </w:t>
      </w:r>
    </w:p>
    <w:p w:rsidR="00000000" w:rsidDel="00000000" w:rsidP="00000000" w:rsidRDefault="00000000" w:rsidRPr="00000000" w14:paraId="00000016">
      <w:pPr>
        <w:pStyle w:val="Heading2"/>
        <w:spacing w:after="240" w:line="240" w:lineRule="auto"/>
        <w:ind w:left="720" w:firstLine="0"/>
        <w:rPr>
          <w:b w:val="1"/>
        </w:rPr>
      </w:pPr>
      <w:bookmarkStart w:colFirst="0" w:colLast="0" w:name="_eyum0x4qxhm1" w:id="1"/>
      <w:bookmarkEnd w:id="1"/>
      <w:r w:rsidDel="00000000" w:rsidR="00000000" w:rsidRPr="00000000">
        <w:rPr>
          <w:b w:val="1"/>
          <w:rtl w:val="0"/>
        </w:rPr>
        <w:t xml:space="preserve">Mål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after="240"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Sätt mål utifrån de områden som har en stor miljöpåverkan inom verksamheten.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after="240"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Nämn om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identifierat område kan kopplas till någon av kommunens styrande dokument eller mål, samt miljöskrivning i verksamhetens/verksamheternas avtal/uppdrag och/eller till utförarorganisationens egna miljömål.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after="240"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Målen bör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vara konkreta och möjliga att följa upp. För att ta fram dessa kan t.ex. SMART-metoden användas. SMART står för Specifikt, Mätbart, Accepterat, Realistiskt och Tidssatt.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Sätt konkreta aktiviteter, deadline för när dessa ska genomföras samt ansvarig. </w:t>
      </w:r>
    </w:p>
    <w:p w:rsidR="00000000" w:rsidDel="00000000" w:rsidP="00000000" w:rsidRDefault="00000000" w:rsidRPr="00000000" w14:paraId="0000001B">
      <w:pPr>
        <w:pageBreakBefore w:val="0"/>
        <w:spacing w:after="24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Exempel på upplägg: </w:t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Identifierat område/ Styrdokument/</w:t>
              <w:br w:type="textWrapping"/>
              <w:t xml:space="preserve">Miljökrav/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Ev. Mål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utförarnivå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(Uppföljnings-</w:t>
              <w:br w:type="textWrapping"/>
              <w:t xml:space="preserve">datum)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Mål verksamhetsnivå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(Måldatum)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Aktiviteter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(Ansvarig samt datum för färdigställande)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Avfallshantering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Styrdokument: </w:t>
              <w:br w:type="textWrapping"/>
              <w:t xml:space="preserve">Avfallsplan, Linköpings kommun.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% av allt avfall som produceras i utförar-</w:t>
              <w:br w:type="textWrapping"/>
              <w:t xml:space="preserve">organisationen ska sopsorteras under 2022. </w:t>
              <w:br w:type="textWrapping"/>
              <w:t xml:space="preserve">(2022-12-31).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1.Alla medarbetare ska känna till varför vi sopsorterar samt sopsortera X % av allt avfall från verksamhetens kök innan 2022-12-31.</w:t>
              <w:br w:type="textWrapping"/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Brukarna har informerats om att sopsortering finns.</w:t>
              <w:br w:type="textWrapping"/>
              <w:t xml:space="preserve">2022-12-31.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 Ta fram rutiner för sopsortering. (Kalle Karlsson, Jan, 2022)</w:t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 Utbilda om rutinerna på APTer. </w:t>
              <w:br w:type="textWrapping"/>
              <w:t xml:space="preserve">(Kalle Karlsson, Feb 2022)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 Följa upp efterlevnad genom kontroller samt samtal med köksansvariga. (Kalle Karlsson, April 2022)</w:t>
            </w:r>
          </w:p>
          <w:p w:rsidR="00000000" w:rsidDel="00000000" w:rsidP="00000000" w:rsidRDefault="00000000" w:rsidRPr="00000000" w14:paraId="0000002B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 Etc.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Transporter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Minska bilresor med X mil per vecka innan 2022-12-31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6"/>
              </w:numPr>
              <w:spacing w:after="0" w:after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T.ex. 90 % av resorna inom Gottfridsberg ska ske med cykel. </w:t>
              <w:br w:type="textWrapping"/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6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90 % av alla rutter ska vara optimerade också med tanke på miljöpåverkan.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 Informera på APT (Kalle Karlsson, Jan, 2022)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 Följ upp efterlevnad (Kalle Karlsson, Febr, 2022)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etc. 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pageBreakBefore w:val="0"/>
        <w:spacing w:after="6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Bevakning av s</w:t>
      </w:r>
      <w:r w:rsidDel="00000000" w:rsidR="00000000" w:rsidRPr="00000000">
        <w:rPr>
          <w:b w:val="1"/>
          <w:sz w:val="24"/>
          <w:szCs w:val="24"/>
          <w:rtl w:val="0"/>
        </w:rPr>
        <w:t xml:space="preserve">tyrande dokument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spacing w:after="240"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hur bevakning av lagar och föreskrifter,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kommunala mål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och styrande dokument samt avtal inom miljöområdet tillses.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pageBreakBefore w:val="0"/>
        <w:spacing w:after="60" w:before="28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 för implementering och utbildning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7"/>
        </w:numPr>
        <w:spacing w:after="240"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vilket ansvar för miljöarbetet som ligger på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utförarnivå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och vilket som ligger på respektive verksamhet/enhet.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7"/>
        </w:numPr>
        <w:spacing w:after="240"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h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ur miljöarbetet ska implementeras och integreras i det dagliga arbetet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 förhållande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till de konkreta aktiviteter som nämns ovan. 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7"/>
        </w:numPr>
        <w:spacing w:after="240"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hur kontinuerlig utbildning av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alla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medarbetare i miljöfrågor sker, följs upp och utvecklas.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pageBreakBefore w:val="0"/>
        <w:spacing w:after="6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Uppföljning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Beskriv 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illvägagångssätt och frekvens för uppföljning av miljömål samt 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är aktuell plan ska revideras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 lämplig frekvens för uppföljning av miljöplanen är en gång per år.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8" w:w="11906" w:orient="portrait"/>
      <w:pgMar w:bottom="1133.8582677165355" w:top="2267.716535433071" w:left="1440.0000000000002" w:right="1440.0000000000002" w:header="583.9370078740159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ageBreakBefore w:val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778500</wp:posOffset>
          </wp:positionH>
          <wp:positionV relativeFrom="page">
            <wp:posOffset>370800</wp:posOffset>
          </wp:positionV>
          <wp:extent cx="1800000" cy="597556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000" cy="597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www.linkoping.se/utforarwebben/vard-stod-och-omsorg/miljoarbete/ideer-och-inspiration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oping.se/kommun-och-politik/fakta-om-linkoping/regler-och-styrande-dokument/" TargetMode="External"/><Relationship Id="rId7" Type="http://schemas.openxmlformats.org/officeDocument/2006/relationships/hyperlink" Target="https://www.linkoping.se/klimatsmart-linkoping/" TargetMode="External"/><Relationship Id="rId8" Type="http://schemas.openxmlformats.org/officeDocument/2006/relationships/hyperlink" Target="https://www.linkoping.se/kommun-och-politik/hallbara-linkoping/ekologisk-hallbarhe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