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2ED44" w14:textId="77777777" w:rsidR="00F6473B" w:rsidRDefault="00F6473B" w:rsidP="00050E05">
      <w:pPr>
        <w:spacing w:before="240" w:after="240"/>
        <w:rPr>
          <w:sz w:val="40"/>
          <w:szCs w:val="40"/>
        </w:rPr>
      </w:pPr>
      <w:r w:rsidRPr="00F6473B">
        <w:rPr>
          <w:sz w:val="40"/>
          <w:szCs w:val="40"/>
        </w:rPr>
        <w:t>Lokal överenskommelse för läkarmedverkan i kommunal hälso- och sjukvård</w:t>
      </w:r>
    </w:p>
    <w:p w14:paraId="00000006" w14:textId="77B8BD0D" w:rsidR="0093103B" w:rsidRDefault="00050E05" w:rsidP="008B19C9">
      <w:pPr>
        <w:spacing w:after="240"/>
      </w:pPr>
      <w:r w:rsidRPr="00050E05">
        <w:t>Den lokala överenskommelsen ska verka för en god samverkan mellan huvudmännen som skapar en trygg och säker vård med god kvalité för patienten. Vården ska ske på rätt vårdnivå och förebygga undvikbar slutenvård och återinläggning för patienten.</w:t>
      </w:r>
    </w:p>
    <w:tbl>
      <w:tblPr>
        <w:tblStyle w:val="Tabellrutnt"/>
        <w:tblW w:w="0" w:type="auto"/>
        <w:tblLook w:val="04A0" w:firstRow="1" w:lastRow="0" w:firstColumn="1" w:lastColumn="0" w:noHBand="0" w:noVBand="1"/>
      </w:tblPr>
      <w:tblGrid>
        <w:gridCol w:w="9019"/>
      </w:tblGrid>
      <w:tr w:rsidR="008B19C9" w14:paraId="44B8EB6E" w14:textId="77777777" w:rsidTr="008B19C9">
        <w:trPr>
          <w:trHeight w:val="680"/>
        </w:trPr>
        <w:tc>
          <w:tcPr>
            <w:tcW w:w="9019" w:type="dxa"/>
          </w:tcPr>
          <w:p w14:paraId="077C403C" w14:textId="177286AF" w:rsidR="008B19C9" w:rsidRPr="008B19C9" w:rsidRDefault="008B19C9" w:rsidP="008B19C9">
            <w:pPr>
              <w:spacing w:after="240"/>
              <w:rPr>
                <w:b/>
                <w:sz w:val="18"/>
              </w:rPr>
            </w:pPr>
            <w:r w:rsidRPr="008B19C9">
              <w:rPr>
                <w:b/>
                <w:sz w:val="18"/>
              </w:rPr>
              <w:t>Vårdcentral/regionfinansierad öppenvård</w:t>
            </w:r>
          </w:p>
        </w:tc>
      </w:tr>
      <w:tr w:rsidR="008B19C9" w14:paraId="1CF0675E" w14:textId="77777777" w:rsidTr="008B19C9">
        <w:trPr>
          <w:trHeight w:val="680"/>
        </w:trPr>
        <w:tc>
          <w:tcPr>
            <w:tcW w:w="9019" w:type="dxa"/>
          </w:tcPr>
          <w:p w14:paraId="052CA631" w14:textId="1FA5A265" w:rsidR="008B19C9" w:rsidRPr="008B19C9" w:rsidRDefault="008B19C9" w:rsidP="008B19C9">
            <w:pPr>
              <w:spacing w:after="240"/>
              <w:rPr>
                <w:sz w:val="18"/>
              </w:rPr>
            </w:pPr>
            <w:r w:rsidRPr="008B19C9">
              <w:rPr>
                <w:b/>
                <w:sz w:val="18"/>
              </w:rPr>
              <w:t>Kommunal verksamhet</w:t>
            </w:r>
          </w:p>
        </w:tc>
      </w:tr>
      <w:tr w:rsidR="008B19C9" w14:paraId="7B22D410" w14:textId="77777777" w:rsidTr="008B19C9">
        <w:trPr>
          <w:trHeight w:val="680"/>
        </w:trPr>
        <w:tc>
          <w:tcPr>
            <w:tcW w:w="9019" w:type="dxa"/>
          </w:tcPr>
          <w:p w14:paraId="4DBA3227" w14:textId="736D4EBA" w:rsidR="008B19C9" w:rsidRPr="008B19C9" w:rsidRDefault="00050E05" w:rsidP="008B19C9">
            <w:pPr>
              <w:spacing w:after="240"/>
              <w:rPr>
                <w:sz w:val="18"/>
              </w:rPr>
            </w:pPr>
            <w:r w:rsidRPr="00050E05">
              <w:rPr>
                <w:b/>
                <w:sz w:val="18"/>
              </w:rPr>
              <w:t>Överenskommelsen gäller under perioden (max 1 år):</w:t>
            </w:r>
          </w:p>
        </w:tc>
      </w:tr>
      <w:tr w:rsidR="008B19C9" w14:paraId="46F6EC09" w14:textId="77777777" w:rsidTr="008B19C9">
        <w:trPr>
          <w:trHeight w:val="680"/>
        </w:trPr>
        <w:tc>
          <w:tcPr>
            <w:tcW w:w="9019" w:type="dxa"/>
          </w:tcPr>
          <w:p w14:paraId="022E581C" w14:textId="32080A17" w:rsidR="008B19C9" w:rsidRPr="008B19C9" w:rsidRDefault="00050E05" w:rsidP="008B19C9">
            <w:pPr>
              <w:spacing w:after="240"/>
              <w:rPr>
                <w:sz w:val="18"/>
              </w:rPr>
            </w:pPr>
            <w:r w:rsidRPr="00050E05">
              <w:rPr>
                <w:b/>
                <w:sz w:val="18"/>
              </w:rPr>
              <w:t>Ansvarig läkare och kontaktuppgifter</w:t>
            </w:r>
          </w:p>
        </w:tc>
      </w:tr>
      <w:tr w:rsidR="00050E05" w14:paraId="504D3561" w14:textId="77777777" w:rsidTr="008B19C9">
        <w:trPr>
          <w:trHeight w:val="680"/>
        </w:trPr>
        <w:tc>
          <w:tcPr>
            <w:tcW w:w="9019" w:type="dxa"/>
          </w:tcPr>
          <w:p w14:paraId="11C1BBC5" w14:textId="225F0323" w:rsidR="00050E05" w:rsidRPr="00050E05" w:rsidRDefault="00050E05" w:rsidP="00050E05">
            <w:pPr>
              <w:spacing w:after="240"/>
              <w:rPr>
                <w:b/>
                <w:sz w:val="18"/>
              </w:rPr>
            </w:pPr>
            <w:r w:rsidRPr="00050E05">
              <w:rPr>
                <w:b/>
                <w:sz w:val="18"/>
              </w:rPr>
              <w:t>Ansvarig sjuksköterska och kontaktuppgifter</w:t>
            </w:r>
          </w:p>
        </w:tc>
      </w:tr>
    </w:tbl>
    <w:p w14:paraId="0C8F86D3" w14:textId="77777777" w:rsidR="00EB3965" w:rsidRDefault="00EB3965" w:rsidP="00EB3965">
      <w:pPr>
        <w:pStyle w:val="Ingetavstnd"/>
        <w:spacing w:before="240"/>
      </w:pPr>
      <w:r w:rsidRPr="00EB3965">
        <w:t>Hur ersätts läkare vid frånvaro?</w:t>
      </w:r>
    </w:p>
    <w:p w14:paraId="743BD24E" w14:textId="35FFF140" w:rsidR="00EB3965" w:rsidRPr="00EB3965" w:rsidRDefault="00EB3965" w:rsidP="00EB3965">
      <w:pPr>
        <w:spacing w:line="240" w:lineRule="auto"/>
        <w:rPr>
          <w:rStyle w:val="Diskretbetoning"/>
        </w:rPr>
      </w:pPr>
      <w:r w:rsidRPr="00EB3965">
        <w:rPr>
          <w:rStyle w:val="Diskretbetoning"/>
        </w:rPr>
        <w:t>Specificera vad som sker vid planerad och icke planerad frånvaro.</w:t>
      </w:r>
    </w:p>
    <w:p w14:paraId="00000012" w14:textId="69C54B93" w:rsidR="0093103B" w:rsidRPr="008B19C9" w:rsidRDefault="00EB3965" w:rsidP="008B19C9">
      <w:pPr>
        <w:pStyle w:val="Ingetavstnd"/>
      </w:pPr>
      <w:r w:rsidRPr="00EB3965">
        <w:t>Hur nås ersättande läkaren?</w:t>
      </w:r>
    </w:p>
    <w:p w14:paraId="00000013" w14:textId="26434A81" w:rsidR="0093103B" w:rsidRPr="008B19C9" w:rsidRDefault="00EB3965">
      <w:pPr>
        <w:spacing w:line="240" w:lineRule="auto"/>
        <w:rPr>
          <w:rStyle w:val="Diskretbetoning"/>
        </w:rPr>
      </w:pPr>
      <w:r w:rsidRPr="00EB3965">
        <w:rPr>
          <w:rStyle w:val="Diskretbetoning"/>
        </w:rPr>
        <w:t>Specificera eventuell tidpunkt, dag, om särskilda nummer gäller beroende på brådskandegrad.</w:t>
      </w:r>
    </w:p>
    <w:p w14:paraId="00000015" w14:textId="46303A74" w:rsidR="0093103B" w:rsidRDefault="00EB3965" w:rsidP="008B19C9">
      <w:pPr>
        <w:pStyle w:val="Ingetavstnd"/>
      </w:pPr>
      <w:r w:rsidRPr="00EB3965">
        <w:t>Efter kontorstid nås läkare via befintlig jourorganisation.</w:t>
      </w:r>
    </w:p>
    <w:p w14:paraId="00000016" w14:textId="15F70C16" w:rsidR="0093103B" w:rsidRPr="008B19C9" w:rsidRDefault="00EB3965">
      <w:pPr>
        <w:spacing w:line="240" w:lineRule="auto"/>
        <w:rPr>
          <w:rStyle w:val="Diskretbetoning"/>
        </w:rPr>
      </w:pPr>
      <w:r w:rsidRPr="00EB3965">
        <w:rPr>
          <w:rStyle w:val="Diskretbetoning"/>
        </w:rPr>
        <w:t>Telefonnummer:</w:t>
      </w:r>
    </w:p>
    <w:p w14:paraId="00000018" w14:textId="2FE8EFB6" w:rsidR="0093103B" w:rsidRPr="008B19C9" w:rsidRDefault="00EB3965" w:rsidP="008B19C9">
      <w:pPr>
        <w:pStyle w:val="Ingetavstnd"/>
      </w:pPr>
      <w:r w:rsidRPr="00EB3965">
        <w:t>Möjlighet att boka telefontider mellan legiti</w:t>
      </w:r>
      <w:bookmarkStart w:id="0" w:name="_GoBack"/>
      <w:bookmarkEnd w:id="0"/>
      <w:r w:rsidRPr="00EB3965">
        <w:t>merad kommunal personal och läkare ska finnas.</w:t>
      </w:r>
    </w:p>
    <w:p w14:paraId="0000001A" w14:textId="5E966A6F" w:rsidR="0093103B" w:rsidRPr="008B19C9" w:rsidRDefault="00EB3965">
      <w:pPr>
        <w:spacing w:line="240" w:lineRule="auto"/>
        <w:rPr>
          <w:i/>
          <w:sz w:val="18"/>
          <w:szCs w:val="16"/>
        </w:rPr>
      </w:pPr>
      <w:r w:rsidRPr="00EB3965">
        <w:rPr>
          <w:rStyle w:val="Diskretbetoning"/>
        </w:rPr>
        <w:t>Specificera tillvägagångssätt:</w:t>
      </w:r>
    </w:p>
    <w:p w14:paraId="0000001B" w14:textId="23DC59A4" w:rsidR="0093103B" w:rsidRPr="008B19C9" w:rsidRDefault="00EB3965" w:rsidP="008B19C9">
      <w:pPr>
        <w:pStyle w:val="Ingetavstnd"/>
      </w:pPr>
      <w:r w:rsidRPr="00EB3965">
        <w:t>Fast tid för läkarkonsultation för patienter i särskilt boende och ordinärt boende.</w:t>
      </w:r>
    </w:p>
    <w:p w14:paraId="09105E64" w14:textId="5401E6A9" w:rsidR="001711C3" w:rsidRPr="001711C3" w:rsidRDefault="00EB3965" w:rsidP="001711C3">
      <w:pPr>
        <w:spacing w:line="240" w:lineRule="auto"/>
        <w:rPr>
          <w:i/>
          <w:sz w:val="18"/>
          <w:szCs w:val="16"/>
        </w:rPr>
      </w:pPr>
      <w:r w:rsidRPr="00EB3965">
        <w:rPr>
          <w:rStyle w:val="Diskretbetoning"/>
        </w:rPr>
        <w:t>Specificera tid, hur och plats. Vad ska förberedas från läkare och sjuksköterska i förväg?</w:t>
      </w:r>
      <w:r w:rsidR="001711C3">
        <w:br w:type="page"/>
      </w:r>
    </w:p>
    <w:p w14:paraId="0000001E" w14:textId="168F0DC8" w:rsidR="0093103B" w:rsidRDefault="00EB3965" w:rsidP="008B19C9">
      <w:pPr>
        <w:pStyle w:val="Ingetavstnd"/>
      </w:pPr>
      <w:r w:rsidRPr="00EB3965">
        <w:lastRenderedPageBreak/>
        <w:t>Vårdplan</w:t>
      </w:r>
    </w:p>
    <w:p w14:paraId="00000020" w14:textId="70744C2E" w:rsidR="0093103B" w:rsidRPr="008B19C9" w:rsidRDefault="00EB3965">
      <w:pPr>
        <w:spacing w:line="240" w:lineRule="auto"/>
        <w:rPr>
          <w:rStyle w:val="Diskretbetoning"/>
        </w:rPr>
      </w:pPr>
      <w:r w:rsidRPr="00EB3965">
        <w:rPr>
          <w:rStyle w:val="Diskretbetoning"/>
        </w:rPr>
        <w:t>Hur säkerställs samverkan att vårdplan initieras, upprättas och följs upp utifrån patientens behov?</w:t>
      </w:r>
    </w:p>
    <w:p w14:paraId="00000021" w14:textId="70784E1C" w:rsidR="0093103B" w:rsidRDefault="00EB3965" w:rsidP="008B19C9">
      <w:pPr>
        <w:pStyle w:val="Ingetavstnd"/>
      </w:pPr>
      <w:r w:rsidRPr="00EB3965">
        <w:t>Undvikbar slutenvård och återinläggning</w:t>
      </w:r>
    </w:p>
    <w:p w14:paraId="00000023" w14:textId="511CFE98" w:rsidR="0093103B" w:rsidRPr="00CC5FE9" w:rsidRDefault="00EB3965">
      <w:pPr>
        <w:spacing w:line="240" w:lineRule="auto"/>
        <w:rPr>
          <w:i/>
          <w:sz w:val="18"/>
          <w:szCs w:val="16"/>
        </w:rPr>
      </w:pPr>
      <w:r w:rsidRPr="00EB3965">
        <w:rPr>
          <w:rStyle w:val="Diskretbetoning"/>
        </w:rPr>
        <w:t>Hur sker samverkan för undvikbar slutenvård och återinläggning utifrån patientens behov?</w:t>
      </w:r>
    </w:p>
    <w:p w14:paraId="00000024" w14:textId="71DF4FBF" w:rsidR="0093103B" w:rsidRDefault="001711C3" w:rsidP="00CC5FE9">
      <w:pPr>
        <w:pStyle w:val="Ingetavstnd"/>
      </w:pPr>
      <w:r w:rsidRPr="001711C3">
        <w:t>Läkemedelsgenomgång</w:t>
      </w:r>
    </w:p>
    <w:p w14:paraId="00000026" w14:textId="149B5965" w:rsidR="0093103B" w:rsidRPr="00CC5FE9" w:rsidRDefault="001711C3">
      <w:pPr>
        <w:spacing w:line="240" w:lineRule="auto"/>
        <w:rPr>
          <w:i/>
          <w:sz w:val="18"/>
          <w:szCs w:val="16"/>
        </w:rPr>
      </w:pPr>
      <w:r w:rsidRPr="001711C3">
        <w:rPr>
          <w:rStyle w:val="Diskretbetoning"/>
        </w:rPr>
        <w:t>Specificera när läkemedelsgenomgång ska genomföras:</w:t>
      </w:r>
    </w:p>
    <w:p w14:paraId="00000027" w14:textId="7BB2414F" w:rsidR="0093103B" w:rsidRDefault="001711C3" w:rsidP="00CC5FE9">
      <w:pPr>
        <w:pStyle w:val="Ingetavstnd"/>
      </w:pPr>
      <w:r w:rsidRPr="001711C3">
        <w:t>Läkemedelshantering</w:t>
      </w:r>
    </w:p>
    <w:p w14:paraId="00000029" w14:textId="5789282A" w:rsidR="0093103B" w:rsidRPr="00CC5FE9" w:rsidRDefault="001711C3">
      <w:pPr>
        <w:spacing w:line="240" w:lineRule="auto"/>
        <w:rPr>
          <w:i/>
          <w:sz w:val="18"/>
          <w:szCs w:val="16"/>
        </w:rPr>
      </w:pPr>
      <w:r w:rsidRPr="001711C3">
        <w:rPr>
          <w:rStyle w:val="Diskretbetoning"/>
        </w:rPr>
        <w:t>Hur meddelas och distribueras läkemedelslista/läkemedelsordinationer till kommunen?</w:t>
      </w:r>
      <w:r>
        <w:rPr>
          <w:rStyle w:val="Diskretbetoning"/>
        </w:rPr>
        <w:t xml:space="preserve"> </w:t>
      </w:r>
      <w:r w:rsidRPr="001711C3">
        <w:rPr>
          <w:rStyle w:val="Diskretbetoning"/>
        </w:rPr>
        <w:t>Hur meddelas ordinationsförändringar till kommunen?</w:t>
      </w:r>
    </w:p>
    <w:p w14:paraId="0000002A" w14:textId="38111BF9" w:rsidR="0093103B" w:rsidRDefault="001711C3" w:rsidP="00CC5FE9">
      <w:pPr>
        <w:pStyle w:val="Ingetavstnd"/>
      </w:pPr>
      <w:r w:rsidRPr="001711C3">
        <w:t>Informationsöverföring</w:t>
      </w:r>
    </w:p>
    <w:p w14:paraId="2A1E0429" w14:textId="2F7863C6" w:rsidR="00194E7D" w:rsidRPr="00194E7D" w:rsidRDefault="001711C3" w:rsidP="00194E7D">
      <w:pPr>
        <w:spacing w:after="720" w:line="240" w:lineRule="auto"/>
        <w:rPr>
          <w:i/>
          <w:sz w:val="18"/>
          <w:szCs w:val="16"/>
        </w:rPr>
      </w:pPr>
      <w:r w:rsidRPr="001711C3">
        <w:rPr>
          <w:rStyle w:val="Diskretbetoning"/>
        </w:rPr>
        <w:t>Beskriv hur journalkopior, ordinationer med mera meddelas och distribueras till kommunen.</w:t>
      </w:r>
    </w:p>
    <w:p w14:paraId="35B0B44F" w14:textId="5DB5FFAA" w:rsidR="001711C3" w:rsidRDefault="001711C3" w:rsidP="001711C3">
      <w:pPr>
        <w:rPr>
          <w:b/>
        </w:rPr>
      </w:pPr>
      <w:r w:rsidRPr="001711C3">
        <w:rPr>
          <w:b/>
        </w:rPr>
        <w:t>Förändringar i överenskommelsen</w:t>
      </w:r>
    </w:p>
    <w:p w14:paraId="2329CDB9" w14:textId="77777777" w:rsidR="001711C3" w:rsidRDefault="001711C3" w:rsidP="001711C3">
      <w:r w:rsidRPr="001711C3">
        <w:t>Överenskommelsen utgår från avtalet för läkarmedverkan i kommunal hälso- och sjukvård. Inträffar väsentliga förändringar kommer avtalet att revideras. Eventuella revideringar kan påverka den lokala överenskommelsen. Inträffar andra väsentliga förändringar äger parterna rätt att uppta förhandlingar om förändringarna. För att förändringar ska vara gällande ska det finnas skriftlig överenskommet mellan parterna och vara ett tillägg till den lokala överenskommelsen.</w:t>
      </w:r>
    </w:p>
    <w:p w14:paraId="72E64542" w14:textId="77777777" w:rsidR="001711C3" w:rsidRDefault="001711C3" w:rsidP="001711C3">
      <w:r w:rsidRPr="001711C3">
        <w:t>Överenskommelsen ska följas upp minst en gång årligen och vid behov.</w:t>
      </w:r>
    </w:p>
    <w:p w14:paraId="5DD24FB7" w14:textId="38987B32" w:rsidR="001711C3" w:rsidRDefault="001711C3" w:rsidP="001711C3">
      <w:r w:rsidRPr="001711C3">
        <w:t>Datum och tid då den lokala överenskommelsen följs upp:</w:t>
      </w:r>
    </w:p>
    <w:p w14:paraId="4CBB05F4" w14:textId="3DE044D9" w:rsidR="00194E7D" w:rsidRDefault="00194E7D">
      <w:pPr>
        <w:spacing w:after="0"/>
      </w:pPr>
      <w:r>
        <w:br w:type="page"/>
      </w:r>
    </w:p>
    <w:p w14:paraId="21BEBEBB" w14:textId="5AE59C79" w:rsidR="00FE27EE" w:rsidRDefault="00C2093E" w:rsidP="00FE27EE">
      <w:pPr>
        <w:spacing w:after="240" w:line="240" w:lineRule="auto"/>
        <w:rPr>
          <w:b/>
        </w:rPr>
      </w:pPr>
      <w:r w:rsidRPr="00FE27EE">
        <w:rPr>
          <w:b/>
        </w:rPr>
        <w:lastRenderedPageBreak/>
        <w:t>Ansvarig chef Region Östergötland</w:t>
      </w:r>
    </w:p>
    <w:tbl>
      <w:tblPr>
        <w:tblStyle w:val="Tabellrutnt"/>
        <w:tblW w:w="0" w:type="auto"/>
        <w:tblLook w:val="0420" w:firstRow="1" w:lastRow="0" w:firstColumn="0" w:lastColumn="0" w:noHBand="0" w:noVBand="1"/>
      </w:tblPr>
      <w:tblGrid>
        <w:gridCol w:w="9019"/>
      </w:tblGrid>
      <w:tr w:rsidR="00FE27EE" w14:paraId="77DFAC0A" w14:textId="77777777" w:rsidTr="00FE27EE">
        <w:trPr>
          <w:trHeight w:val="680"/>
        </w:trPr>
        <w:tc>
          <w:tcPr>
            <w:tcW w:w="9019" w:type="dxa"/>
          </w:tcPr>
          <w:p w14:paraId="3CDCA62C" w14:textId="189F38E8" w:rsidR="00FE27EE" w:rsidRPr="00FE27EE" w:rsidRDefault="00FE27EE">
            <w:pPr>
              <w:rPr>
                <w:b/>
                <w:sz w:val="18"/>
              </w:rPr>
            </w:pPr>
            <w:r w:rsidRPr="00FE27EE">
              <w:rPr>
                <w:b/>
                <w:sz w:val="18"/>
              </w:rPr>
              <w:t>Ort datum</w:t>
            </w:r>
          </w:p>
        </w:tc>
      </w:tr>
      <w:tr w:rsidR="00FE27EE" w14:paraId="29F0BD8F" w14:textId="77777777" w:rsidTr="00FE27EE">
        <w:trPr>
          <w:trHeight w:val="680"/>
        </w:trPr>
        <w:tc>
          <w:tcPr>
            <w:tcW w:w="9019" w:type="dxa"/>
          </w:tcPr>
          <w:p w14:paraId="5AD7F577" w14:textId="6BD8938E" w:rsidR="00FE27EE" w:rsidRPr="00FE27EE" w:rsidRDefault="00FE27EE">
            <w:pPr>
              <w:rPr>
                <w:b/>
                <w:sz w:val="18"/>
              </w:rPr>
            </w:pPr>
            <w:r w:rsidRPr="00FE27EE">
              <w:rPr>
                <w:b/>
                <w:sz w:val="18"/>
              </w:rPr>
              <w:t>Underskrift</w:t>
            </w:r>
          </w:p>
        </w:tc>
      </w:tr>
      <w:tr w:rsidR="00FE27EE" w14:paraId="36BC8954" w14:textId="77777777" w:rsidTr="00FE27EE">
        <w:trPr>
          <w:trHeight w:val="680"/>
        </w:trPr>
        <w:tc>
          <w:tcPr>
            <w:tcW w:w="9019" w:type="dxa"/>
          </w:tcPr>
          <w:p w14:paraId="13A4DCEF" w14:textId="45958828" w:rsidR="00FE27EE" w:rsidRPr="00FE27EE" w:rsidRDefault="00FE27EE">
            <w:pPr>
              <w:rPr>
                <w:b/>
                <w:sz w:val="18"/>
              </w:rPr>
            </w:pPr>
            <w:r w:rsidRPr="00FE27EE">
              <w:rPr>
                <w:b/>
                <w:sz w:val="18"/>
              </w:rPr>
              <w:t>Namnförtydligande</w:t>
            </w:r>
          </w:p>
        </w:tc>
      </w:tr>
    </w:tbl>
    <w:p w14:paraId="1C1A3977" w14:textId="71F578AE" w:rsidR="00FE27EE" w:rsidRPr="00FE27EE" w:rsidRDefault="00FE27EE" w:rsidP="00D46C35">
      <w:pPr>
        <w:spacing w:before="240" w:after="240" w:line="240" w:lineRule="auto"/>
        <w:rPr>
          <w:b/>
        </w:rPr>
      </w:pPr>
      <w:r w:rsidRPr="00FE27EE">
        <w:rPr>
          <w:b/>
        </w:rPr>
        <w:t>Chef kommunal verksamhet</w:t>
      </w:r>
    </w:p>
    <w:tbl>
      <w:tblPr>
        <w:tblStyle w:val="Tabellrutnt"/>
        <w:tblW w:w="0" w:type="auto"/>
        <w:tblLook w:val="0420" w:firstRow="1" w:lastRow="0" w:firstColumn="0" w:lastColumn="0" w:noHBand="0" w:noVBand="1"/>
      </w:tblPr>
      <w:tblGrid>
        <w:gridCol w:w="9019"/>
      </w:tblGrid>
      <w:tr w:rsidR="00FE27EE" w:rsidRPr="00FE27EE" w14:paraId="1CEB9585" w14:textId="77777777" w:rsidTr="0005100B">
        <w:trPr>
          <w:trHeight w:val="680"/>
        </w:trPr>
        <w:tc>
          <w:tcPr>
            <w:tcW w:w="9019" w:type="dxa"/>
          </w:tcPr>
          <w:p w14:paraId="242E3D1F" w14:textId="77777777" w:rsidR="00FE27EE" w:rsidRPr="00FE27EE" w:rsidRDefault="00FE27EE" w:rsidP="0005100B">
            <w:pPr>
              <w:rPr>
                <w:b/>
                <w:sz w:val="18"/>
              </w:rPr>
            </w:pPr>
            <w:r w:rsidRPr="00FE27EE">
              <w:rPr>
                <w:b/>
                <w:sz w:val="18"/>
              </w:rPr>
              <w:t>Ort datum</w:t>
            </w:r>
          </w:p>
        </w:tc>
      </w:tr>
      <w:tr w:rsidR="00FE27EE" w:rsidRPr="00FE27EE" w14:paraId="1F262668" w14:textId="77777777" w:rsidTr="0005100B">
        <w:trPr>
          <w:trHeight w:val="680"/>
        </w:trPr>
        <w:tc>
          <w:tcPr>
            <w:tcW w:w="9019" w:type="dxa"/>
          </w:tcPr>
          <w:p w14:paraId="14D3DF31" w14:textId="77777777" w:rsidR="00FE27EE" w:rsidRPr="00FE27EE" w:rsidRDefault="00FE27EE" w:rsidP="0005100B">
            <w:pPr>
              <w:rPr>
                <w:b/>
                <w:sz w:val="18"/>
              </w:rPr>
            </w:pPr>
            <w:r w:rsidRPr="00FE27EE">
              <w:rPr>
                <w:b/>
                <w:sz w:val="18"/>
              </w:rPr>
              <w:t>Underskrift</w:t>
            </w:r>
          </w:p>
        </w:tc>
      </w:tr>
      <w:tr w:rsidR="00FE27EE" w:rsidRPr="00FE27EE" w14:paraId="21CA5E6A" w14:textId="77777777" w:rsidTr="0005100B">
        <w:trPr>
          <w:trHeight w:val="680"/>
        </w:trPr>
        <w:tc>
          <w:tcPr>
            <w:tcW w:w="9019" w:type="dxa"/>
          </w:tcPr>
          <w:p w14:paraId="159C21D3" w14:textId="77777777" w:rsidR="00FE27EE" w:rsidRPr="00FE27EE" w:rsidRDefault="00FE27EE" w:rsidP="0005100B">
            <w:pPr>
              <w:rPr>
                <w:b/>
                <w:sz w:val="18"/>
              </w:rPr>
            </w:pPr>
            <w:r w:rsidRPr="00FE27EE">
              <w:rPr>
                <w:b/>
                <w:sz w:val="18"/>
              </w:rPr>
              <w:t>Namnförtydligande</w:t>
            </w:r>
          </w:p>
        </w:tc>
      </w:tr>
    </w:tbl>
    <w:p w14:paraId="32C12FA7" w14:textId="20F3DA5E" w:rsidR="008B19C9" w:rsidRPr="008B19C9" w:rsidRDefault="008B19C9" w:rsidP="00D46C35">
      <w:pPr>
        <w:spacing w:before="240"/>
        <w:rPr>
          <w:b/>
          <w:i/>
        </w:rPr>
      </w:pPr>
      <w:r>
        <w:t xml:space="preserve">Uppföljning av lokal överenskommelse är upprättat i två exemplar varav parterna har tagit varsitt exemplar. </w:t>
      </w:r>
      <w:r>
        <w:rPr>
          <w:b/>
          <w:i/>
        </w:rPr>
        <w:t>Kopia av denna uppföljning skickas till MAS.</w:t>
      </w:r>
    </w:p>
    <w:sectPr w:rsidR="008B19C9" w:rsidRPr="008B19C9">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79DCE" w14:textId="77777777" w:rsidR="00C5472C" w:rsidRDefault="00C5472C" w:rsidP="008B19C9">
      <w:pPr>
        <w:spacing w:line="240" w:lineRule="auto"/>
      </w:pPr>
      <w:r>
        <w:separator/>
      </w:r>
    </w:p>
  </w:endnote>
  <w:endnote w:type="continuationSeparator" w:id="0">
    <w:p w14:paraId="4B561160" w14:textId="77777777" w:rsidR="00C5472C" w:rsidRDefault="00C5472C" w:rsidP="008B1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4A8D3" w14:textId="77777777" w:rsidR="00C5472C" w:rsidRDefault="00C5472C" w:rsidP="008B19C9">
      <w:pPr>
        <w:spacing w:line="240" w:lineRule="auto"/>
      </w:pPr>
      <w:r>
        <w:separator/>
      </w:r>
    </w:p>
  </w:footnote>
  <w:footnote w:type="continuationSeparator" w:id="0">
    <w:p w14:paraId="754EBB17" w14:textId="77777777" w:rsidR="00C5472C" w:rsidRDefault="00C5472C" w:rsidP="008B19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B846" w14:textId="3113F6BC" w:rsidR="008B19C9" w:rsidRPr="008B19C9" w:rsidRDefault="00046A35" w:rsidP="00046A35">
    <w:pPr>
      <w:spacing w:line="360" w:lineRule="auto"/>
    </w:pPr>
    <w:r>
      <w:rPr>
        <w:noProof/>
      </w:rPr>
      <w:drawing>
        <wp:inline distT="0" distB="0" distL="0" distR="0" wp14:anchorId="2B46BEFA" wp14:editId="07315C6D">
          <wp:extent cx="1918796" cy="540000"/>
          <wp:effectExtent l="0" t="0" r="5715" b="0"/>
          <wp:docPr id="1" name="Bildobjekt 1" descr="Logotyp Linköping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oping-RGB.png"/>
                  <pic:cNvPicPr/>
                </pic:nvPicPr>
                <pic:blipFill>
                  <a:blip r:embed="rId1">
                    <a:extLst>
                      <a:ext uri="{28A0092B-C50C-407E-A947-70E740481C1C}">
                        <a14:useLocalDpi xmlns:a14="http://schemas.microsoft.com/office/drawing/2010/main" val="0"/>
                      </a:ext>
                    </a:extLst>
                  </a:blip>
                  <a:stretch>
                    <a:fillRect/>
                  </a:stretch>
                </pic:blipFill>
                <pic:spPr>
                  <a:xfrm>
                    <a:off x="0" y="0"/>
                    <a:ext cx="1918796" cy="540000"/>
                  </a:xfrm>
                  <a:prstGeom prst="rect">
                    <a:avLst/>
                  </a:prstGeom>
                </pic:spPr>
              </pic:pic>
            </a:graphicData>
          </a:graphic>
        </wp:inline>
      </w:drawing>
    </w:r>
    <w:sdt>
      <w:sdtPr>
        <w:tag w:val="goog_rdk_0"/>
        <w:id w:val="2142224101"/>
      </w:sdtPr>
      <w:sdtEndPr/>
      <w:sdtContent>
        <w:r>
          <w:t xml:space="preserve"> </w:t>
        </w:r>
      </w:sdtContent>
    </w:sdt>
    <w:r w:rsidR="008B19C9" w:rsidRPr="00046A35">
      <w:rPr>
        <w:b/>
      </w:rPr>
      <w:t xml:space="preserve">Bilaga </w:t>
    </w:r>
    <w:r w:rsidR="00F6473B">
      <w:rPr>
        <w:b/>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3B"/>
    <w:rsid w:val="00046A35"/>
    <w:rsid w:val="00050E05"/>
    <w:rsid w:val="001711C3"/>
    <w:rsid w:val="00194E7D"/>
    <w:rsid w:val="004F2D37"/>
    <w:rsid w:val="008B19C9"/>
    <w:rsid w:val="0093103B"/>
    <w:rsid w:val="00C2093E"/>
    <w:rsid w:val="00C5472C"/>
    <w:rsid w:val="00CC5FE9"/>
    <w:rsid w:val="00D46C35"/>
    <w:rsid w:val="00D733F0"/>
    <w:rsid w:val="00EB3965"/>
    <w:rsid w:val="00ED301E"/>
    <w:rsid w:val="00F6473B"/>
    <w:rsid w:val="00FE2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328D"/>
  <w15:docId w15:val="{3ABFF6CC-7AC5-4D91-83C3-62C2AD8C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1C3"/>
    <w:pPr>
      <w:spacing w:after="120"/>
    </w:pPr>
  </w:style>
  <w:style w:type="paragraph" w:styleId="Rubrik1">
    <w:name w:val="heading 1"/>
    <w:basedOn w:val="Normal"/>
    <w:next w:val="Normal"/>
    <w:uiPriority w:val="9"/>
    <w:qFormat/>
    <w:pPr>
      <w:keepNext/>
      <w:keepLines/>
      <w:spacing w:before="400"/>
      <w:outlineLvl w:val="0"/>
    </w:pPr>
    <w:rPr>
      <w:sz w:val="40"/>
      <w:szCs w:val="40"/>
    </w:rPr>
  </w:style>
  <w:style w:type="paragraph" w:styleId="Rubrik2">
    <w:name w:val="heading 2"/>
    <w:basedOn w:val="Normal"/>
    <w:next w:val="Normal"/>
    <w:uiPriority w:val="9"/>
    <w:unhideWhenUsed/>
    <w:qFormat/>
    <w:pPr>
      <w:keepNext/>
      <w:keepLines/>
      <w:spacing w:before="36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8B19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B19C9"/>
    <w:rPr>
      <w:rFonts w:ascii="Segoe UI" w:hAnsi="Segoe UI" w:cs="Segoe UI"/>
      <w:sz w:val="18"/>
      <w:szCs w:val="18"/>
    </w:rPr>
  </w:style>
  <w:style w:type="paragraph" w:styleId="Sidhuvud">
    <w:name w:val="header"/>
    <w:basedOn w:val="Normal"/>
    <w:link w:val="SidhuvudChar"/>
    <w:uiPriority w:val="99"/>
    <w:unhideWhenUsed/>
    <w:rsid w:val="008B19C9"/>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B19C9"/>
  </w:style>
  <w:style w:type="paragraph" w:styleId="Sidfot">
    <w:name w:val="footer"/>
    <w:basedOn w:val="Normal"/>
    <w:link w:val="SidfotChar"/>
    <w:uiPriority w:val="99"/>
    <w:unhideWhenUsed/>
    <w:rsid w:val="008B19C9"/>
    <w:pPr>
      <w:tabs>
        <w:tab w:val="center" w:pos="4536"/>
        <w:tab w:val="right" w:pos="9072"/>
      </w:tabs>
      <w:spacing w:line="240" w:lineRule="auto"/>
    </w:pPr>
  </w:style>
  <w:style w:type="character" w:customStyle="1" w:styleId="SidfotChar">
    <w:name w:val="Sidfot Char"/>
    <w:basedOn w:val="Standardstycketeckensnitt"/>
    <w:link w:val="Sidfot"/>
    <w:uiPriority w:val="99"/>
    <w:rsid w:val="008B19C9"/>
  </w:style>
  <w:style w:type="paragraph" w:styleId="Ingetavstnd">
    <w:name w:val="No Spacing"/>
    <w:basedOn w:val="Normal"/>
    <w:uiPriority w:val="1"/>
    <w:qFormat/>
    <w:rsid w:val="008B19C9"/>
    <w:pPr>
      <w:spacing w:before="720" w:line="240" w:lineRule="auto"/>
    </w:pPr>
    <w:rPr>
      <w:b/>
      <w:szCs w:val="24"/>
    </w:rPr>
  </w:style>
  <w:style w:type="table" w:styleId="Tabellrutnt">
    <w:name w:val="Table Grid"/>
    <w:basedOn w:val="Normaltabell"/>
    <w:uiPriority w:val="39"/>
    <w:rsid w:val="008B19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uiPriority w:val="19"/>
    <w:qFormat/>
    <w:rsid w:val="008B19C9"/>
    <w:rPr>
      <w:i/>
      <w:sz w:val="18"/>
      <w:szCs w:val="16"/>
    </w:rPr>
  </w:style>
  <w:style w:type="character" w:styleId="Stark">
    <w:name w:val="Strong"/>
    <w:uiPriority w:val="22"/>
    <w:qFormat/>
    <w:rsid w:val="008B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yHYAXu+TwaAqgiNKR7wOoNhaQ==">CgMxLjAaJwoBMBIiCiAIBCocCgtBQUFBekNvR08zSRAIGgtBQUFBekNvR08zSSKZAgoLQUFBQXpDb0dPM0kS6QEKC0FBQUF6Q29HTzNJEgtBQUFBekNvR08zSRomCgl0ZXh0L2h0bWwSGUhlbGEgZG9rdW1lbnRldCBpZnlsbGJhcnQiJwoKdGV4dC9wbGFpbhIZSGVsYSBkb2t1bWVudGV0IGlmeWxsYmFydCobIhUxMDQwODIyMDk3MDg4MjI3NDUzNzgoADgAMIzCt8WNMTiMwrfFjTFKFgoKdGV4dC9wbGFpbhIIQmlsYWdhIDJaDDkwZW9nN21nbmQ2Y3ICIAB4AJoBBggAEAAYAKoBGxIZSGVsYSBkb2t1bWVudGV0IGlmeWxsYmFydBiMwrfFjTEgjMK3xY0xQhBraXguYngwZ3kxZ2o0cmJxOAByITExbVFOY1JXeVc1V0JVMURZX0JvNHZJcXdqMjZDOE9S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397</Words>
  <Characters>2213</Characters>
  <Application>Microsoft Office Word</Application>
  <DocSecurity>0</DocSecurity>
  <Lines>45</Lines>
  <Paragraphs>36</Paragraphs>
  <ScaleCrop>false</ScaleCrop>
  <HeadingPairs>
    <vt:vector size="2" baseType="variant">
      <vt:variant>
        <vt:lpstr>Rubrik</vt:lpstr>
      </vt:variant>
      <vt:variant>
        <vt:i4>1</vt:i4>
      </vt:variant>
    </vt:vector>
  </HeadingPairs>
  <TitlesOfParts>
    <vt:vector size="1" baseType="lpstr">
      <vt:lpstr>Uppföljning av lokal överenskommelse läkarmedverkan kommunal hälso- och sjukvård</vt:lpstr>
    </vt:vector>
  </TitlesOfParts>
  <Company>Linköpings Kommun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överenskommelse för läkarmedverkan i kommunal hälso- och sjukvård</dc:title>
  <dc:creator>Linköpings kommun</dc:creator>
  <cp:lastModifiedBy>Restrup Evelina</cp:lastModifiedBy>
  <cp:revision>5</cp:revision>
  <dcterms:created xsi:type="dcterms:W3CDTF">2023-06-22T12:58:00Z</dcterms:created>
  <dcterms:modified xsi:type="dcterms:W3CDTF">2023-06-22T13:17:00Z</dcterms:modified>
</cp:coreProperties>
</file>