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GALLRINGSPROTOKOLL</w:t>
      </w:r>
    </w:p>
    <w:tbl>
      <w:tblPr>
        <w:tblStyle w:val="Table1"/>
        <w:tblW w:w="103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1"/>
        <w:gridCol w:w="4539"/>
        <w:tblGridChange w:id="0">
          <w:tblGrid>
            <w:gridCol w:w="5811"/>
            <w:gridCol w:w="4539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Myndighet och arkivbildare</w:t>
            </w:r>
          </w:p>
          <w:p w:rsidR="00000000" w:rsidDel="00000000" w:rsidP="00000000" w:rsidRDefault="00000000" w:rsidRPr="00000000" w14:paraId="00000004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pos="3969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Protokollet sparas som dokumentation i den verksamhet </w:t>
              <w:br w:type="textWrapping"/>
              <w:t xml:space="preserve">som utfört gallringen.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3969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Myndighetens diarienummer</w:t>
            </w:r>
          </w:p>
          <w:p w:rsidR="00000000" w:rsidDel="00000000" w:rsidP="00000000" w:rsidRDefault="00000000" w:rsidRPr="00000000" w14:paraId="00000008">
            <w:pPr>
              <w:tabs>
                <w:tab w:val="left" w:pos="3969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3969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Nedanstående arkivhandlingar har gallrats på grundval av angivna gallringsbe</w:t>
      </w:r>
      <w:r w:rsidDel="00000000" w:rsidR="00000000" w:rsidRPr="00000000">
        <w:rPr>
          <w:rFonts w:ascii="Arial" w:cs="Arial" w:eastAsia="Arial" w:hAnsi="Arial"/>
          <w:rtl w:val="0"/>
        </w:rPr>
        <w:t xml:space="preserve">stämmelser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07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4.0" w:type="dxa"/>
        <w:jc w:val="left"/>
        <w:tblInd w:w="-70.0" w:type="dxa"/>
        <w:tblLayout w:type="fixed"/>
        <w:tblLook w:val="0000"/>
      </w:tblPr>
      <w:tblGrid>
        <w:gridCol w:w="4860"/>
        <w:gridCol w:w="1134"/>
        <w:gridCol w:w="870"/>
        <w:gridCol w:w="1170"/>
        <w:gridCol w:w="1500"/>
        <w:tblGridChange w:id="0">
          <w:tblGrid>
            <w:gridCol w:w="4860"/>
            <w:gridCol w:w="1134"/>
            <w:gridCol w:w="870"/>
            <w:gridCol w:w="117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Handlingstyp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Tid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Antal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volymer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 (boxar, pärmar)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Antal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hyllmeter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</w:t>
              <w:br w:type="textWrapping"/>
              <w:t xml:space="preserve">mediamängd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Gallring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s-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bestämmelse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07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i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vertAlign w:val="baseline"/>
          <w:rtl w:val="0"/>
        </w:rPr>
        <w:t xml:space="preserve">Ovan ej utnyttjat utrymme ska spärras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071"/>
          <w:tab w:val="left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071"/>
          <w:tab w:val="left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Gallringen utförd</w:t>
        <w:tab/>
        <w:tab/>
        <w:t xml:space="preserve">Gallringen granskad</w:t>
      </w:r>
      <w:r w:rsidDel="00000000" w:rsidR="00000000" w:rsidRPr="00000000">
        <w:rPr>
          <w:rtl w:val="0"/>
        </w:rPr>
      </w:r>
    </w:p>
    <w:tbl>
      <w:tblPr>
        <w:tblStyle w:val="Table3"/>
        <w:tblW w:w="10332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dotted"/>
          <w:insideV w:color="000000" w:space="0" w:sz="12" w:val="single"/>
        </w:tblBorders>
        <w:tblLayout w:type="fixed"/>
        <w:tblLook w:val="0000"/>
      </w:tblPr>
      <w:tblGrid>
        <w:gridCol w:w="5172"/>
        <w:gridCol w:w="5160"/>
        <w:tblGridChange w:id="0">
          <w:tblGrid>
            <w:gridCol w:w="5172"/>
            <w:gridCol w:w="516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Ort och datum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pos="3969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Ort och datum</w:t>
            </w:r>
          </w:p>
          <w:p w:rsidR="00000000" w:rsidDel="00000000" w:rsidP="00000000" w:rsidRDefault="00000000" w:rsidRPr="00000000" w14:paraId="000000A5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Arkivredogörares namn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pos="3969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Arkivansvarigs namn</w:t>
            </w:r>
          </w:p>
          <w:p w:rsidR="00000000" w:rsidDel="00000000" w:rsidP="00000000" w:rsidRDefault="00000000" w:rsidRPr="00000000" w14:paraId="000000A9">
            <w:pPr>
              <w:tabs>
                <w:tab w:val="left" w:pos="3969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993" w:top="1630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LiSA 14 Utg. </w:t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 xml:space="preserve">2 2022-11-03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647825" cy="46990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825" cy="469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PowerPlusWaterMarkObject1" style="position:absolute;width:558.7068687244176pt;height:162.86108130288446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UTKAST" style="font-family:&amp;quot;Arial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  <w:tab w:val="left" w:pos="96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STADSARKIVET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</w:style>
  <w:style w:type="paragraph" w:styleId="Rubrik1">
    <w:name w:val="Rubrik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sv-SE" w:val="sv-SE"/>
    </w:rPr>
  </w:style>
  <w:style w:type="paragraph" w:styleId="Rubrik2">
    <w:name w:val="Rubrik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1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sv-SE" w:val="sv-SE"/>
    </w:rPr>
  </w:style>
  <w:style w:type="paragraph" w:styleId="Rubrik3">
    <w:name w:val="Rubrik 3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w w:val="100"/>
      <w:position w:val="-1"/>
      <w:sz w:val="16"/>
      <w:effect w:val="none"/>
      <w:vertAlign w:val="baseline"/>
      <w:cs w:val="0"/>
      <w:em w:val="none"/>
      <w:lang w:bidi="ar-SA" w:eastAsia="sv-SE" w:val="sv-SE"/>
    </w:rPr>
  </w:style>
  <w:style w:type="paragraph" w:styleId="Rubrik4">
    <w:name w:val="Rubrik 4"/>
    <w:basedOn w:val="Normal"/>
    <w:next w:val="Normal"/>
    <w:autoRedefine w:val="0"/>
    <w:hidden w:val="0"/>
    <w:qFormat w:val="0"/>
    <w:pPr>
      <w:keepNext w:val="1"/>
      <w:tabs>
        <w:tab w:val="left" w:leader="none" w:pos="5103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idfot">
    <w:name w:val="Sidfot"/>
    <w:basedOn w:val="Normal"/>
    <w:next w:val="Sidfot"/>
    <w:autoRedefine w:val="0"/>
    <w:hidden w:val="0"/>
    <w:qFormat w:val="0"/>
    <w:pPr>
      <w:tabs>
        <w:tab w:val="center" w:leader="none" w:pos="4819"/>
        <w:tab w:val="right" w:leader="none" w:pos="9071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</w:style>
  <w:style w:type="paragraph" w:styleId="Sidhuvud">
    <w:name w:val="Sidhuvud"/>
    <w:basedOn w:val="Normal"/>
    <w:next w:val="Sidhuvud"/>
    <w:autoRedefine w:val="0"/>
    <w:hidden w:val="0"/>
    <w:qFormat w:val="0"/>
    <w:pPr>
      <w:tabs>
        <w:tab w:val="center" w:leader="none" w:pos="4819"/>
        <w:tab w:val="right" w:leader="none" w:pos="9071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0YAfLb/fBomsfVzXaFkyolHreA==">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2001-01-30T09:56:00Z</dcterms:created>
  <dc:creator>LKDATA</dc:creator>
</cp:coreProperties>
</file>